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54EE" w14:textId="77777777" w:rsidR="00722B65" w:rsidRPr="00A17DA0" w:rsidRDefault="00722B65" w:rsidP="00A17DA0">
      <w:pPr>
        <w:pStyle w:val="ETR-titre"/>
      </w:pPr>
      <w:r w:rsidRPr="00A17DA0">
        <w:t>Titre</w:t>
      </w:r>
    </w:p>
    <w:p w14:paraId="5A55D600" w14:textId="1E7DD385" w:rsidR="00722B65" w:rsidRPr="00A17DA0" w:rsidRDefault="00722B65" w:rsidP="00A17DA0">
      <w:pPr>
        <w:pStyle w:val="ETR-titre"/>
      </w:pPr>
      <w:r w:rsidRPr="00A17DA0">
        <w:t>Sous-titre</w:t>
      </w:r>
    </w:p>
    <w:p w14:paraId="5BB5836A" w14:textId="77777777" w:rsidR="004A6F3B" w:rsidRDefault="004A6F3B" w:rsidP="00C11E09">
      <w:pPr>
        <w:pStyle w:val="ETR-texte"/>
        <w:ind w:firstLine="0"/>
      </w:pPr>
    </w:p>
    <w:p w14:paraId="41243EB7" w14:textId="2C17953A" w:rsidR="004A6F3B" w:rsidRPr="004A6F3B" w:rsidRDefault="004A6F3B" w:rsidP="004F30B1">
      <w:pPr>
        <w:pStyle w:val="ETR-texte"/>
        <w:rPr>
          <w:i/>
          <w:iCs/>
        </w:rPr>
      </w:pPr>
      <w:r w:rsidRPr="004A6F3B">
        <w:rPr>
          <w:i/>
          <w:iCs/>
        </w:rPr>
        <w:t xml:space="preserve">Prénom </w:t>
      </w:r>
      <w:r w:rsidRPr="004A6F3B">
        <w:rPr>
          <w:i/>
          <w:iCs/>
          <w:smallCaps/>
        </w:rPr>
        <w:t>Nom</w:t>
      </w:r>
      <w:r w:rsidRPr="004A6F3B">
        <w:rPr>
          <w:rStyle w:val="Appelnotedebasdep"/>
          <w:i/>
          <w:iCs/>
        </w:rPr>
        <w:footnoteReference w:customMarkFollows="1" w:id="1"/>
        <w:t>*</w:t>
      </w:r>
    </w:p>
    <w:p w14:paraId="1C2B3988" w14:textId="77777777" w:rsidR="004A6F3B" w:rsidRDefault="004A6F3B" w:rsidP="00C11E09">
      <w:pPr>
        <w:pStyle w:val="ETR-texte"/>
        <w:ind w:firstLine="0"/>
      </w:pPr>
    </w:p>
    <w:p w14:paraId="2A001F33" w14:textId="368A683C" w:rsidR="00146D72" w:rsidRPr="00C1382B" w:rsidRDefault="00722B65" w:rsidP="00146D72">
      <w:pPr>
        <w:pStyle w:val="ETR-Rsum"/>
      </w:pPr>
      <w:r>
        <w:t xml:space="preserve">Résumé </w:t>
      </w:r>
      <w:proofErr w:type="spellStart"/>
      <w:r>
        <w:t>Résumé</w:t>
      </w:r>
      <w:proofErr w:type="spellEnd"/>
      <w:r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>
        <w:t xml:space="preserve"> </w:t>
      </w:r>
      <w:proofErr w:type="spellStart"/>
      <w:r>
        <w:t>Résumé</w:t>
      </w:r>
      <w:proofErr w:type="spellEnd"/>
      <w:r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>
        <w:t xml:space="preserve"> </w:t>
      </w:r>
      <w:proofErr w:type="spellStart"/>
      <w:r>
        <w:t>Résumé</w:t>
      </w:r>
      <w:proofErr w:type="spellEnd"/>
      <w:r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Pr="00722B65">
        <w:t xml:space="preserve"> </w:t>
      </w:r>
      <w:proofErr w:type="spellStart"/>
      <w:r>
        <w:t>Résumé</w:t>
      </w:r>
      <w:proofErr w:type="spellEnd"/>
      <w:r w:rsidR="00146D72" w:rsidRPr="00146D72">
        <w:t xml:space="preserve"> </w:t>
      </w:r>
      <w:proofErr w:type="spellStart"/>
      <w:r w:rsidR="00146D72">
        <w:t>Résumé</w:t>
      </w:r>
      <w:proofErr w:type="spellEnd"/>
      <w:r w:rsidR="00146D72">
        <w:t xml:space="preserve"> </w:t>
      </w:r>
      <w:proofErr w:type="spellStart"/>
      <w:r w:rsidR="00146D72">
        <w:t>Résumé</w:t>
      </w:r>
      <w:proofErr w:type="spellEnd"/>
      <w:r w:rsidR="00146D72">
        <w:t xml:space="preserve"> </w:t>
      </w:r>
      <w:proofErr w:type="spellStart"/>
      <w:r w:rsidR="00146D72">
        <w:t>Résumé</w:t>
      </w:r>
      <w:proofErr w:type="spellEnd"/>
      <w:r w:rsidR="00146D72" w:rsidRPr="00722B65">
        <w:t xml:space="preserve"> </w:t>
      </w:r>
      <w:proofErr w:type="spellStart"/>
      <w:r w:rsidR="00146D72">
        <w:t>Résumé</w:t>
      </w:r>
      <w:proofErr w:type="spellEnd"/>
      <w:r w:rsidR="00146D72" w:rsidRPr="00722B65">
        <w:t xml:space="preserve"> </w:t>
      </w:r>
      <w:proofErr w:type="spellStart"/>
      <w:r w:rsidR="00146D72">
        <w:t>Résumé</w:t>
      </w:r>
      <w:proofErr w:type="spellEnd"/>
      <w:r w:rsidR="00146D72" w:rsidRPr="00722B65">
        <w:t xml:space="preserve"> </w:t>
      </w:r>
      <w:proofErr w:type="spellStart"/>
      <w:r w:rsidR="00146D72">
        <w:t>Résumé</w:t>
      </w:r>
      <w:proofErr w:type="spellEnd"/>
      <w:r w:rsidR="004D279E">
        <w:t xml:space="preserve"> (5 à 7 lignes)</w:t>
      </w:r>
      <w:r w:rsidR="0035112D">
        <w:t>.</w:t>
      </w:r>
    </w:p>
    <w:p w14:paraId="0944A0AC" w14:textId="77777777" w:rsidR="00146D72" w:rsidRDefault="00146D72" w:rsidP="00C11E09">
      <w:pPr>
        <w:pStyle w:val="ETR-texte"/>
        <w:ind w:firstLine="0"/>
      </w:pPr>
    </w:p>
    <w:p w14:paraId="6EA36410" w14:textId="24594922" w:rsidR="00C1382B" w:rsidRDefault="00722B65" w:rsidP="00C1382B">
      <w:pPr>
        <w:pStyle w:val="ETR-intertitre-1"/>
      </w:pPr>
      <w:r>
        <w:t>Intertitre-1</w:t>
      </w:r>
    </w:p>
    <w:p w14:paraId="2BFC4892" w14:textId="2069D652" w:rsidR="00C1382B" w:rsidRDefault="00C1382B" w:rsidP="004F30B1">
      <w:pPr>
        <w:pStyle w:val="ETR-texte"/>
      </w:pPr>
    </w:p>
    <w:p w14:paraId="174FC109" w14:textId="355CE508" w:rsidR="00A17DA0" w:rsidRDefault="00A17DA0" w:rsidP="00A17DA0">
      <w:pPr>
        <w:pStyle w:val="ETR-Intertitre-2"/>
      </w:pPr>
      <w:r>
        <w:t>Intertitre-2</w:t>
      </w:r>
    </w:p>
    <w:p w14:paraId="47CB2CBD" w14:textId="5880176A" w:rsidR="00A17DA0" w:rsidRDefault="00A17DA0" w:rsidP="004F30B1">
      <w:pPr>
        <w:pStyle w:val="ETR-texte"/>
      </w:pPr>
    </w:p>
    <w:p w14:paraId="450F25A8" w14:textId="323707A8" w:rsidR="00A17DA0" w:rsidRDefault="00A17DA0" w:rsidP="00A17DA0">
      <w:pPr>
        <w:pStyle w:val="ETR-Intertitre-3"/>
      </w:pPr>
      <w:r>
        <w:t>Intertitre-3</w:t>
      </w:r>
    </w:p>
    <w:p w14:paraId="3799A2D9" w14:textId="77777777" w:rsidR="00A17DA0" w:rsidRDefault="00A17DA0" w:rsidP="004F30B1">
      <w:pPr>
        <w:pStyle w:val="ETR-texte"/>
      </w:pPr>
    </w:p>
    <w:p w14:paraId="4736FEEF" w14:textId="230F65E6" w:rsidR="00C1382B" w:rsidRDefault="00722B65" w:rsidP="004F30B1">
      <w:pPr>
        <w:pStyle w:val="ETR-texte"/>
      </w:pPr>
      <w:r>
        <w:t>Texte</w:t>
      </w:r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>
        <w:t>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146D72">
        <w:t xml:space="preserve"> </w:t>
      </w:r>
      <w:proofErr w:type="spellStart"/>
      <w:r w:rsidR="00146D72">
        <w:t>texte</w:t>
      </w:r>
      <w:proofErr w:type="spellEnd"/>
      <w:r w:rsidR="004A6F3B">
        <w:t>.</w:t>
      </w:r>
      <w:r w:rsidR="00D766E2">
        <w:t xml:space="preserve"> « Citations courtes</w:t>
      </w:r>
      <w:r w:rsidR="00D766E2">
        <w:rPr>
          <w:rStyle w:val="Appelnotedebasdep"/>
        </w:rPr>
        <w:footnoteReference w:id="2"/>
      </w:r>
      <w:r w:rsidR="00D766E2">
        <w:t xml:space="preserve">. » </w:t>
      </w:r>
    </w:p>
    <w:p w14:paraId="44A68E95" w14:textId="44B8D188" w:rsidR="00C1382B" w:rsidRDefault="00C1382B" w:rsidP="00722B65">
      <w:pPr>
        <w:pStyle w:val="ETR-texte"/>
      </w:pPr>
    </w:p>
    <w:p w14:paraId="27F59D11" w14:textId="63694CC9" w:rsidR="00C1382B" w:rsidRPr="00A37A6F" w:rsidRDefault="00722B65" w:rsidP="00B66525">
      <w:pPr>
        <w:pStyle w:val="ETR-citations"/>
      </w:pPr>
      <w:r w:rsidRPr="00B66525">
        <w:t>Citations longues Citations longues Citations longues Citations longues Citations longues Citations longues Citations longues</w:t>
      </w:r>
      <w:r w:rsidR="00800122" w:rsidRPr="00800122">
        <w:t xml:space="preserve"> </w:t>
      </w:r>
      <w:r w:rsidR="00800122" w:rsidRPr="00B66525">
        <w:t>Citations longues Citations longues Citations longues Citations longues Citations longues Citations longues Citations longues</w:t>
      </w:r>
      <w:r w:rsidR="00800122" w:rsidRPr="00B66525">
        <w:rPr>
          <w:rStyle w:val="Appelnotedebasdep"/>
        </w:rPr>
        <w:t xml:space="preserve"> </w:t>
      </w:r>
      <w:r w:rsidR="00800122" w:rsidRPr="00B66525">
        <w:t>Citations longues Citations longues Citations longues Citations longues Citations longues Citations longues Citations longues</w:t>
      </w:r>
      <w:r w:rsidRPr="00B66525">
        <w:rPr>
          <w:rStyle w:val="Appelnotedebasdep"/>
        </w:rPr>
        <w:footnoteReference w:id="3"/>
      </w:r>
      <w:r w:rsidR="00800122">
        <w:t>.</w:t>
      </w:r>
    </w:p>
    <w:p w14:paraId="56621857" w14:textId="0C4C9A66" w:rsidR="00C1382B" w:rsidRDefault="00C1382B" w:rsidP="00722B65">
      <w:pPr>
        <w:pStyle w:val="ETR-texte"/>
      </w:pPr>
    </w:p>
    <w:p w14:paraId="5DA3E500" w14:textId="5CA6BF3A" w:rsidR="00146D72" w:rsidRPr="00146D72" w:rsidRDefault="00722B65" w:rsidP="00146D72">
      <w:pPr>
        <w:pStyle w:val="ETR-texte"/>
      </w:pPr>
      <w:r w:rsidRPr="00146D72">
        <w:t>Texte</w:t>
      </w:r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25604C">
        <w:t>t</w:t>
      </w:r>
      <w:r w:rsidR="00146D72" w:rsidRPr="00146D72">
        <w:t>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25604C">
        <w:t>t</w:t>
      </w:r>
      <w:r w:rsidR="00146D72" w:rsidRPr="00146D72">
        <w:t>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25604C">
        <w:t>t</w:t>
      </w:r>
      <w:r w:rsidR="00146D72" w:rsidRPr="00146D72">
        <w:t>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>
        <w:t xml:space="preserve"> </w:t>
      </w:r>
      <w:proofErr w:type="spellStart"/>
      <w:r w:rsidR="0025604C">
        <w:t>t</w:t>
      </w:r>
      <w:r w:rsidR="00146D72" w:rsidRPr="00146D72">
        <w:t>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146D72" w:rsidRPr="00146D72">
        <w:t xml:space="preserve"> </w:t>
      </w:r>
      <w:proofErr w:type="spellStart"/>
      <w:r w:rsidR="00146D72" w:rsidRPr="00146D72">
        <w:t>texte</w:t>
      </w:r>
      <w:proofErr w:type="spellEnd"/>
      <w:r w:rsidR="0035112D">
        <w:t>.</w:t>
      </w:r>
    </w:p>
    <w:p w14:paraId="5A0493DB" w14:textId="2497CCF2" w:rsidR="00146D72" w:rsidRPr="004F30B1" w:rsidRDefault="00146D72" w:rsidP="00146D72">
      <w:pPr>
        <w:pStyle w:val="ETR-texte"/>
      </w:pPr>
    </w:p>
    <w:p w14:paraId="71CBF7E5" w14:textId="7D26F150" w:rsidR="00C1382B" w:rsidRDefault="00C1382B" w:rsidP="004F30B1">
      <w:pPr>
        <w:pStyle w:val="ETR-texte"/>
      </w:pPr>
    </w:p>
    <w:p w14:paraId="462BDD85" w14:textId="34DC9F3F" w:rsidR="00B66525" w:rsidRDefault="00B66525" w:rsidP="00B66525">
      <w:pPr>
        <w:pStyle w:val="ETR-texte"/>
        <w:jc w:val="right"/>
        <w:rPr>
          <w:smallCaps/>
        </w:rPr>
      </w:pPr>
      <w:r>
        <w:t xml:space="preserve">Prénom </w:t>
      </w:r>
      <w:r w:rsidRPr="00B66525">
        <w:rPr>
          <w:smallCaps/>
        </w:rPr>
        <w:t>Nom</w:t>
      </w:r>
    </w:p>
    <w:p w14:paraId="13261438" w14:textId="77777777" w:rsidR="00B66525" w:rsidRDefault="00B66525" w:rsidP="00B66525">
      <w:pPr>
        <w:pStyle w:val="ETR-texte"/>
        <w:jc w:val="right"/>
        <w:rPr>
          <w:smallCaps/>
        </w:rPr>
      </w:pPr>
    </w:p>
    <w:p w14:paraId="466716C0" w14:textId="77777777" w:rsidR="00800122" w:rsidRDefault="00800122" w:rsidP="00B66525">
      <w:pPr>
        <w:pStyle w:val="ETR-texte"/>
        <w:jc w:val="right"/>
        <w:rPr>
          <w:smallCaps/>
        </w:rPr>
      </w:pPr>
    </w:p>
    <w:p w14:paraId="1E80585E" w14:textId="3DC3AAA7" w:rsidR="00B66525" w:rsidRDefault="00B66525" w:rsidP="00B66525">
      <w:pPr>
        <w:pStyle w:val="ETR-texte"/>
        <w:rPr>
          <w:i/>
          <w:iCs/>
        </w:rPr>
      </w:pPr>
      <w:r w:rsidRPr="00B66525">
        <w:rPr>
          <w:i/>
          <w:iCs/>
        </w:rPr>
        <w:t>Résumé en anglais Résumé en anglais Résumé en anglais Résumé en anglais Résumé en anglais Résumé en anglais Résumé en anglais Résumé en anglais Résumé en anglais Résumé en anglais</w:t>
      </w:r>
      <w:r w:rsidR="008C7C84">
        <w:rPr>
          <w:i/>
          <w:iCs/>
        </w:rPr>
        <w:t xml:space="preserve"> (5 à 7 lignes)</w:t>
      </w:r>
      <w:r w:rsidR="00224A49">
        <w:rPr>
          <w:i/>
          <w:iCs/>
        </w:rPr>
        <w:t>.</w:t>
      </w:r>
    </w:p>
    <w:p w14:paraId="2E1016C1" w14:textId="77777777" w:rsidR="00B66525" w:rsidRDefault="00B66525" w:rsidP="00B66525">
      <w:pPr>
        <w:pStyle w:val="ETR-texte"/>
        <w:rPr>
          <w:i/>
          <w:iCs/>
        </w:rPr>
      </w:pPr>
    </w:p>
    <w:p w14:paraId="1D0BCC66" w14:textId="302251C0" w:rsidR="00B66525" w:rsidRDefault="00B66525" w:rsidP="00B66525">
      <w:pPr>
        <w:pStyle w:val="ETR-texte"/>
        <w:ind w:firstLine="0"/>
        <w:rPr>
          <w:b/>
          <w:bCs/>
        </w:rPr>
      </w:pPr>
      <w:r>
        <w:rPr>
          <w:b/>
          <w:bCs/>
        </w:rPr>
        <w:t>Mots clés (5 à 10</w:t>
      </w:r>
      <w:r w:rsidR="00911366">
        <w:rPr>
          <w:b/>
          <w:bCs/>
        </w:rPr>
        <w:t>, séparés par une virgule</w:t>
      </w:r>
      <w:r>
        <w:rPr>
          <w:b/>
          <w:bCs/>
        </w:rPr>
        <w:t>)</w:t>
      </w:r>
    </w:p>
    <w:p w14:paraId="6D6F7DB7" w14:textId="44F26B2B" w:rsidR="00B66525" w:rsidRDefault="00C11E09" w:rsidP="00B66525">
      <w:pPr>
        <w:pStyle w:val="ETR-texte"/>
        <w:ind w:firstLine="0"/>
        <w:rPr>
          <w:b/>
          <w:bCs/>
        </w:rPr>
      </w:pPr>
      <w:r>
        <w:t>Texte</w:t>
      </w:r>
      <w:r w:rsidR="009311E3">
        <w:t>,</w:t>
      </w:r>
      <w:r>
        <w:t xml:space="preserve"> texte</w:t>
      </w:r>
      <w:r w:rsidR="009311E3">
        <w:t>,</w:t>
      </w:r>
      <w:r>
        <w:t xml:space="preserve"> texte</w:t>
      </w:r>
      <w:r w:rsidR="009311E3">
        <w:t>,</w:t>
      </w:r>
      <w:r>
        <w:t xml:space="preserve"> </w:t>
      </w:r>
      <w:r w:rsidR="0025604C">
        <w:t>t</w:t>
      </w:r>
      <w:r>
        <w:t>exte</w:t>
      </w:r>
      <w:r w:rsidR="009311E3">
        <w:t>,</w:t>
      </w:r>
      <w:r>
        <w:t xml:space="preserve"> texte</w:t>
      </w:r>
      <w:r w:rsidR="009311E3">
        <w:t>,</w:t>
      </w:r>
      <w:r>
        <w:t xml:space="preserve"> texte</w:t>
      </w:r>
    </w:p>
    <w:p w14:paraId="640409AA" w14:textId="77777777" w:rsidR="00C11E09" w:rsidRDefault="00C11E09" w:rsidP="00B66525">
      <w:pPr>
        <w:pStyle w:val="ETR-texte"/>
        <w:ind w:firstLine="0"/>
        <w:rPr>
          <w:b/>
          <w:bCs/>
        </w:rPr>
      </w:pPr>
    </w:p>
    <w:p w14:paraId="73B6DA19" w14:textId="11C4F3BE" w:rsidR="00B66525" w:rsidRDefault="00B66525" w:rsidP="00B66525">
      <w:pPr>
        <w:pStyle w:val="ETR-texte"/>
        <w:ind w:firstLine="0"/>
        <w:rPr>
          <w:b/>
          <w:bCs/>
        </w:rPr>
      </w:pPr>
      <w:r>
        <w:rPr>
          <w:b/>
          <w:bCs/>
        </w:rPr>
        <w:t>Keywords</w:t>
      </w:r>
      <w:r w:rsidR="00800122">
        <w:rPr>
          <w:b/>
          <w:bCs/>
        </w:rPr>
        <w:t xml:space="preserve"> (5 à 10</w:t>
      </w:r>
      <w:r w:rsidR="00911366">
        <w:rPr>
          <w:b/>
          <w:bCs/>
        </w:rPr>
        <w:t>, séparés par une virgule</w:t>
      </w:r>
      <w:r w:rsidR="00800122">
        <w:rPr>
          <w:b/>
          <w:bCs/>
        </w:rPr>
        <w:t>)</w:t>
      </w:r>
    </w:p>
    <w:p w14:paraId="636A0935" w14:textId="7851CFF9" w:rsidR="00B66525" w:rsidRPr="009311E3" w:rsidRDefault="00C11E09" w:rsidP="00B66525">
      <w:pPr>
        <w:pStyle w:val="ETR-texte"/>
        <w:ind w:firstLine="0"/>
        <w:rPr>
          <w:lang w:val="en-US"/>
        </w:rPr>
      </w:pPr>
      <w:r w:rsidRPr="009311E3">
        <w:rPr>
          <w:lang w:val="en-US"/>
        </w:rPr>
        <w:t>Text</w:t>
      </w:r>
      <w:r w:rsidR="009311E3" w:rsidRPr="009311E3">
        <w:rPr>
          <w:lang w:val="en-US"/>
        </w:rPr>
        <w:t>,</w:t>
      </w:r>
      <w:r w:rsidRPr="009311E3">
        <w:rPr>
          <w:lang w:val="en-US"/>
        </w:rPr>
        <w:t xml:space="preserve"> tex</w:t>
      </w:r>
      <w:r w:rsidR="009311E3" w:rsidRPr="009311E3">
        <w:rPr>
          <w:lang w:val="en-US"/>
        </w:rPr>
        <w:t>t,</w:t>
      </w:r>
      <w:r w:rsidRPr="009311E3">
        <w:rPr>
          <w:lang w:val="en-US"/>
        </w:rPr>
        <w:t xml:space="preserve"> text</w:t>
      </w:r>
      <w:r w:rsidR="009311E3" w:rsidRPr="009311E3">
        <w:rPr>
          <w:lang w:val="en-US"/>
        </w:rPr>
        <w:t>,</w:t>
      </w:r>
      <w:r w:rsidRPr="009311E3">
        <w:rPr>
          <w:lang w:val="en-US"/>
        </w:rPr>
        <w:t xml:space="preserve"> </w:t>
      </w:r>
      <w:r w:rsidR="0025604C" w:rsidRPr="009311E3">
        <w:rPr>
          <w:lang w:val="en-US"/>
        </w:rPr>
        <w:t>t</w:t>
      </w:r>
      <w:r w:rsidRPr="009311E3">
        <w:rPr>
          <w:lang w:val="en-US"/>
        </w:rPr>
        <w:t>ext</w:t>
      </w:r>
      <w:r w:rsidR="009311E3" w:rsidRPr="009311E3">
        <w:rPr>
          <w:lang w:val="en-US"/>
        </w:rPr>
        <w:t>,</w:t>
      </w:r>
      <w:r w:rsidRPr="009311E3">
        <w:rPr>
          <w:lang w:val="en-US"/>
        </w:rPr>
        <w:t xml:space="preserve"> text</w:t>
      </w:r>
      <w:r w:rsidR="009311E3" w:rsidRPr="009311E3">
        <w:rPr>
          <w:lang w:val="en-US"/>
        </w:rPr>
        <w:t>,</w:t>
      </w:r>
      <w:r w:rsidRPr="009311E3">
        <w:rPr>
          <w:lang w:val="en-US"/>
        </w:rPr>
        <w:t xml:space="preserve"> text</w:t>
      </w:r>
    </w:p>
    <w:p w14:paraId="36E690C1" w14:textId="77777777" w:rsidR="00C11E09" w:rsidRPr="009311E3" w:rsidRDefault="00C11E09" w:rsidP="00B66525">
      <w:pPr>
        <w:pStyle w:val="ETR-texte"/>
        <w:ind w:firstLine="0"/>
        <w:rPr>
          <w:b/>
          <w:bCs/>
          <w:lang w:val="en-US"/>
        </w:rPr>
      </w:pPr>
    </w:p>
    <w:p w14:paraId="23313840" w14:textId="210846F1" w:rsidR="00B66525" w:rsidRDefault="00B66525" w:rsidP="00800122">
      <w:pPr>
        <w:pStyle w:val="ETR-texte"/>
        <w:ind w:firstLine="0"/>
        <w:rPr>
          <w:b/>
          <w:bCs/>
        </w:rPr>
      </w:pPr>
      <w:r>
        <w:rPr>
          <w:b/>
          <w:bCs/>
        </w:rPr>
        <w:t>Phrase (résumé du résumé)</w:t>
      </w:r>
    </w:p>
    <w:p w14:paraId="6D440238" w14:textId="74428D12" w:rsidR="00C11E09" w:rsidRPr="00800122" w:rsidRDefault="00C11E09" w:rsidP="00800122">
      <w:pPr>
        <w:pStyle w:val="ETR-texte"/>
        <w:ind w:firstLine="0"/>
        <w:rPr>
          <w:b/>
          <w:bCs/>
        </w:rPr>
      </w:pPr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 w:rsidR="0025604C">
        <w:t>t</w:t>
      </w:r>
      <w:r>
        <w:t>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 w:rsidR="009311E3">
        <w:t>.</w:t>
      </w:r>
    </w:p>
    <w:sectPr w:rsidR="00C11E09" w:rsidRPr="00800122" w:rsidSect="005301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F2911" w14:textId="77777777" w:rsidR="0060576A" w:rsidRDefault="0060576A" w:rsidP="00C1382B">
      <w:r>
        <w:separator/>
      </w:r>
    </w:p>
  </w:endnote>
  <w:endnote w:type="continuationSeparator" w:id="0">
    <w:p w14:paraId="1036714D" w14:textId="77777777" w:rsidR="0060576A" w:rsidRDefault="0060576A" w:rsidP="00C1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169A" w14:textId="77777777" w:rsidR="0060576A" w:rsidRDefault="0060576A" w:rsidP="00C1382B">
      <w:r>
        <w:separator/>
      </w:r>
    </w:p>
  </w:footnote>
  <w:footnote w:type="continuationSeparator" w:id="0">
    <w:p w14:paraId="1E5CC8F8" w14:textId="77777777" w:rsidR="0060576A" w:rsidRDefault="0060576A" w:rsidP="00C1382B">
      <w:r>
        <w:continuationSeparator/>
      </w:r>
    </w:p>
  </w:footnote>
  <w:footnote w:id="1">
    <w:p w14:paraId="1FC49D13" w14:textId="09E26974" w:rsidR="004A6F3B" w:rsidRDefault="004A6F3B" w:rsidP="004A6F3B">
      <w:pPr>
        <w:pStyle w:val="ETR-notes"/>
      </w:pPr>
      <w:r>
        <w:rPr>
          <w:rStyle w:val="Appelnotedebasdep"/>
        </w:rPr>
        <w:t>*</w:t>
      </w:r>
      <w:r>
        <w:t xml:space="preserve"> Prénom </w:t>
      </w:r>
      <w:r w:rsidRPr="004A6F3B">
        <w:rPr>
          <w:smallCaps/>
        </w:rPr>
        <w:t>Nom</w:t>
      </w:r>
      <w:r>
        <w:t xml:space="preserve"> suivi de titre</w:t>
      </w:r>
      <w:r w:rsidR="00692F7B">
        <w:t>/</w:t>
      </w:r>
      <w:r>
        <w:t>fonction, institution de rattachement, le cas échéant laboratoire ou unité de recherche.</w:t>
      </w:r>
    </w:p>
  </w:footnote>
  <w:footnote w:id="2">
    <w:p w14:paraId="7478F040" w14:textId="77777777" w:rsidR="00D766E2" w:rsidRDefault="00D766E2" w:rsidP="00D766E2">
      <w:pPr>
        <w:pStyle w:val="ETR-notes"/>
      </w:pPr>
      <w:r w:rsidRPr="007B57DC">
        <w:rPr>
          <w:rStyle w:val="Appelnotedebasdep"/>
        </w:rPr>
        <w:footnoteRef/>
      </w:r>
      <w:r w:rsidRPr="007B57DC">
        <w:t xml:space="preserve"> </w:t>
      </w:r>
      <w:r w:rsidRPr="00B70AE9">
        <w:t>Notes de bas de page Notes de bas de page Notes de bas de page Notes de bas de page Notes de bas de page Notes de bas de page</w:t>
      </w:r>
      <w:r>
        <w:t xml:space="preserve">. </w:t>
      </w:r>
    </w:p>
    <w:p w14:paraId="5EA5BC5D" w14:textId="77777777" w:rsidR="00D766E2" w:rsidRDefault="00D766E2" w:rsidP="00D766E2">
      <w:pPr>
        <w:pStyle w:val="ETR-notes"/>
        <w:numPr>
          <w:ilvl w:val="0"/>
          <w:numId w:val="1"/>
        </w:numPr>
      </w:pPr>
      <w:r w:rsidRPr="00272453">
        <w:rPr>
          <w:i/>
          <w:iCs/>
        </w:rPr>
        <w:t>Monographie</w:t>
      </w:r>
      <w:r>
        <w:t xml:space="preserve"> : Prénom </w:t>
      </w:r>
      <w:r w:rsidRPr="00272453">
        <w:rPr>
          <w:smallCaps/>
        </w:rPr>
        <w:t>Nom</w:t>
      </w:r>
      <w:r>
        <w:t xml:space="preserve">, </w:t>
      </w:r>
      <w:r w:rsidRPr="00272453">
        <w:rPr>
          <w:i/>
          <w:iCs/>
        </w:rPr>
        <w:t>Titre de l’ouvrage</w:t>
      </w:r>
      <w:r>
        <w:t>, trad. le cas échéant, Lieu, Éditeur, Année de l’édition utilisée (Année de 1</w:t>
      </w:r>
      <w:r w:rsidRPr="00272453">
        <w:rPr>
          <w:vertAlign w:val="superscript"/>
        </w:rPr>
        <w:t>re</w:t>
      </w:r>
      <w:r>
        <w:t xml:space="preserve"> édition), p. xxx numéro de la page citée. </w:t>
      </w:r>
      <w:r w:rsidRPr="00272453">
        <w:rPr>
          <w:i/>
          <w:iCs/>
        </w:rPr>
        <w:t>Exemples</w:t>
      </w:r>
      <w:r>
        <w:t xml:space="preserve"> : Paul </w:t>
      </w:r>
      <w:r w:rsidRPr="00272453">
        <w:rPr>
          <w:smallCaps/>
        </w:rPr>
        <w:t>Tillich</w:t>
      </w:r>
      <w:r>
        <w:t xml:space="preserve">, </w:t>
      </w:r>
      <w:r w:rsidRPr="00272453">
        <w:rPr>
          <w:i/>
          <w:iCs/>
        </w:rPr>
        <w:t>Le courage d’être</w:t>
      </w:r>
      <w:r>
        <w:t>, trad.</w:t>
      </w:r>
      <w:r w:rsidRPr="002F686E">
        <w:t xml:space="preserve"> </w:t>
      </w:r>
      <w:r>
        <w:t xml:space="preserve">Jean-Pierre </w:t>
      </w:r>
      <w:proofErr w:type="spellStart"/>
      <w:r>
        <w:t>LeMay</w:t>
      </w:r>
      <w:proofErr w:type="spellEnd"/>
      <w:r>
        <w:t xml:space="preserve">, Paris/Genève/Québec, Cerf/Labor et Fides/Presses de l’Université Laval, 1999 (1952), p. 37. </w:t>
      </w:r>
      <w:r w:rsidRPr="00E07BC6">
        <w:t>P</w:t>
      </w:r>
      <w:r>
        <w:t>aul</w:t>
      </w:r>
      <w:r w:rsidRPr="00E07BC6">
        <w:t xml:space="preserve"> </w:t>
      </w:r>
      <w:r w:rsidRPr="00E07BC6">
        <w:rPr>
          <w:smallCaps/>
        </w:rPr>
        <w:t>Ricœur</w:t>
      </w:r>
      <w:r w:rsidRPr="00E07BC6">
        <w:t xml:space="preserve">, </w:t>
      </w:r>
      <w:r w:rsidRPr="00E07BC6">
        <w:rPr>
          <w:rStyle w:val="Accentuation"/>
        </w:rPr>
        <w:t>Philosophie de la volonté</w:t>
      </w:r>
      <w:r w:rsidRPr="00E07BC6">
        <w:t>,</w:t>
      </w:r>
      <w:r>
        <w:t xml:space="preserve"> t. </w:t>
      </w:r>
      <w:r>
        <w:rPr>
          <w:smallCaps/>
        </w:rPr>
        <w:t>I</w:t>
      </w:r>
      <w:r w:rsidRPr="00E07BC6">
        <w:t xml:space="preserve">, </w:t>
      </w:r>
      <w:r w:rsidRPr="00E07BC6">
        <w:rPr>
          <w:rStyle w:val="Accentuation"/>
        </w:rPr>
        <w:t>Le volontaire et l’involontaire</w:t>
      </w:r>
      <w:r w:rsidRPr="00E07BC6">
        <w:t>,</w:t>
      </w:r>
      <w:r>
        <w:t xml:space="preserve"> </w:t>
      </w:r>
      <w:r w:rsidRPr="00E07BC6">
        <w:t>Paris, Aubier, 1950, p.</w:t>
      </w:r>
      <w:r>
        <w:t> </w:t>
      </w:r>
      <w:r w:rsidRPr="00E07BC6">
        <w:t>29</w:t>
      </w:r>
      <w:r>
        <w:t xml:space="preserve">. </w:t>
      </w:r>
    </w:p>
    <w:p w14:paraId="17381208" w14:textId="77777777" w:rsidR="00D766E2" w:rsidRPr="003B6DB5" w:rsidRDefault="00D766E2" w:rsidP="00D766E2">
      <w:pPr>
        <w:pStyle w:val="ETR-notes"/>
        <w:numPr>
          <w:ilvl w:val="0"/>
          <w:numId w:val="1"/>
        </w:numPr>
      </w:pPr>
      <w:r w:rsidRPr="003B6DB5">
        <w:rPr>
          <w:i/>
          <w:iCs/>
        </w:rPr>
        <w:t>Ouvrage collectif</w:t>
      </w:r>
      <w:r>
        <w:t xml:space="preserve"> : Prénom </w:t>
      </w:r>
      <w:r w:rsidRPr="003B6DB5">
        <w:rPr>
          <w:smallCaps/>
        </w:rPr>
        <w:t>Nom, « </w:t>
      </w:r>
      <w:r w:rsidRPr="00FE0465">
        <w:t>Titre du chapitre</w:t>
      </w:r>
      <w:r w:rsidRPr="003B6DB5">
        <w:rPr>
          <w:smallCaps/>
        </w:rPr>
        <w:t xml:space="preserve"> », </w:t>
      </w:r>
      <w:r w:rsidRPr="003B6DB5">
        <w:rPr>
          <w:i/>
          <w:iCs/>
        </w:rPr>
        <w:t>in</w:t>
      </w:r>
      <w:r>
        <w:t xml:space="preserve"> Prénom Nom (éd. </w:t>
      </w:r>
      <w:proofErr w:type="gramStart"/>
      <w:r>
        <w:t>ou</w:t>
      </w:r>
      <w:proofErr w:type="gramEnd"/>
      <w:r>
        <w:t xml:space="preserve"> dir.), </w:t>
      </w:r>
      <w:r w:rsidRPr="003B6DB5">
        <w:rPr>
          <w:i/>
          <w:iCs/>
        </w:rPr>
        <w:t>Titre de l’ouvrage</w:t>
      </w:r>
      <w:r>
        <w:t>, trad. le cas échéant, Lieu, Éditeur, Année de l’édition utilisée (Année de 1</w:t>
      </w:r>
      <w:r w:rsidRPr="003B6DB5">
        <w:rPr>
          <w:vertAlign w:val="superscript"/>
        </w:rPr>
        <w:t>re</w:t>
      </w:r>
      <w:r>
        <w:t xml:space="preserve"> édition), p. xxx-xxx (p. xxx numéro de la page citée). </w:t>
      </w:r>
      <w:r w:rsidRPr="003B6DB5">
        <w:rPr>
          <w:rFonts w:cs="Times New Roman"/>
          <w:szCs w:val="20"/>
        </w:rPr>
        <w:t xml:space="preserve">Jean-Marc </w:t>
      </w:r>
      <w:r w:rsidRPr="003B6DB5">
        <w:rPr>
          <w:rFonts w:cs="Times New Roman"/>
          <w:smallCaps/>
          <w:szCs w:val="20"/>
        </w:rPr>
        <w:t>Tétaz</w:t>
      </w:r>
      <w:r w:rsidRPr="003B6DB5">
        <w:rPr>
          <w:rFonts w:cs="Times New Roman"/>
          <w:szCs w:val="20"/>
        </w:rPr>
        <w:t xml:space="preserve">, « Des Lumières au </w:t>
      </w:r>
      <w:proofErr w:type="spellStart"/>
      <w:r w:rsidRPr="003B6DB5">
        <w:rPr>
          <w:rFonts w:cs="Times New Roman"/>
          <w:szCs w:val="20"/>
        </w:rPr>
        <w:t>néoprotestantisme</w:t>
      </w:r>
      <w:proofErr w:type="spellEnd"/>
      <w:r w:rsidRPr="003B6DB5">
        <w:rPr>
          <w:rFonts w:cs="Times New Roman"/>
          <w:szCs w:val="20"/>
        </w:rPr>
        <w:t xml:space="preserve">. La transformation de la théologie protestante à l’époque moderne », </w:t>
      </w:r>
      <w:r w:rsidRPr="003B6DB5">
        <w:rPr>
          <w:rFonts w:cs="Times New Roman"/>
          <w:i/>
          <w:iCs/>
          <w:szCs w:val="20"/>
        </w:rPr>
        <w:t>in</w:t>
      </w:r>
      <w:r w:rsidRPr="003B6DB5">
        <w:rPr>
          <w:rFonts w:cs="Times New Roman"/>
          <w:szCs w:val="20"/>
        </w:rPr>
        <w:t xml:space="preserve"> Pierre-Olivier Léchot (dir.),</w:t>
      </w:r>
      <w:r w:rsidRPr="003B6DB5">
        <w:rPr>
          <w:rFonts w:cs="Times New Roman"/>
          <w:i/>
          <w:iCs/>
          <w:szCs w:val="20"/>
        </w:rPr>
        <w:t xml:space="preserve"> Introduction à l’histoire de la théologie</w:t>
      </w:r>
      <w:r w:rsidRPr="003B6DB5">
        <w:rPr>
          <w:rFonts w:cs="Times New Roman"/>
          <w:szCs w:val="20"/>
        </w:rPr>
        <w:t xml:space="preserve">, Genève, Labor et Fides, 2018, p. 365-448 (p. 389). </w:t>
      </w:r>
      <w:r w:rsidRPr="003B6DB5">
        <w:rPr>
          <w:color w:val="auto"/>
          <w:lang w:val="en-US"/>
        </w:rPr>
        <w:t xml:space="preserve">Klaas R. </w:t>
      </w:r>
      <w:r w:rsidRPr="003B6DB5">
        <w:rPr>
          <w:smallCaps/>
          <w:color w:val="auto"/>
          <w:lang w:val="en-US"/>
        </w:rPr>
        <w:t>Veenhof</w:t>
      </w:r>
      <w:r w:rsidRPr="003B6DB5">
        <w:rPr>
          <w:color w:val="auto"/>
          <w:lang w:val="en-US"/>
        </w:rPr>
        <w:t>, « The Relation between Royal Decrees and Laws in the Old Babylonian Period »,</w:t>
      </w:r>
      <w:r>
        <w:rPr>
          <w:color w:val="auto"/>
          <w:lang w:val="en-US"/>
        </w:rPr>
        <w:t xml:space="preserve"> </w:t>
      </w:r>
      <w:r w:rsidRPr="003B6DB5">
        <w:rPr>
          <w:i/>
          <w:iCs/>
          <w:color w:val="auto"/>
          <w:lang w:val="en-US"/>
        </w:rPr>
        <w:t>in</w:t>
      </w:r>
      <w:r>
        <w:rPr>
          <w:color w:val="auto"/>
          <w:lang w:val="en-US"/>
        </w:rPr>
        <w:t xml:space="preserve"> </w:t>
      </w:r>
      <w:r w:rsidRPr="003B6DB5">
        <w:rPr>
          <w:color w:val="auto"/>
          <w:lang w:val="en-US"/>
        </w:rPr>
        <w:t xml:space="preserve">Bert </w:t>
      </w:r>
      <w:proofErr w:type="spellStart"/>
      <w:r w:rsidRPr="003B6DB5">
        <w:rPr>
          <w:color w:val="auto"/>
          <w:lang w:val="en-US"/>
        </w:rPr>
        <w:t>Kouwenberg</w:t>
      </w:r>
      <w:proofErr w:type="spellEnd"/>
      <w:r w:rsidRPr="003B6DB5">
        <w:rPr>
          <w:color w:val="auto"/>
          <w:lang w:val="en-US"/>
        </w:rPr>
        <w:t xml:space="preserve"> (</w:t>
      </w:r>
      <w:proofErr w:type="spellStart"/>
      <w:r w:rsidRPr="003B6DB5">
        <w:rPr>
          <w:color w:val="auto"/>
          <w:lang w:val="en-US"/>
        </w:rPr>
        <w:t>éd</w:t>
      </w:r>
      <w:proofErr w:type="spellEnd"/>
      <w:r w:rsidRPr="003B6DB5">
        <w:rPr>
          <w:color w:val="auto"/>
          <w:lang w:val="en-US"/>
        </w:rPr>
        <w:t xml:space="preserve">.), </w:t>
      </w:r>
      <w:r w:rsidRPr="003B6DB5">
        <w:rPr>
          <w:i/>
          <w:color w:val="auto"/>
          <w:lang w:val="en-US"/>
        </w:rPr>
        <w:t>Law and Trade in Ancient Mesopotamia and Anatolia. Selected Papers by K. R. Veenhof</w:t>
      </w:r>
      <w:r w:rsidRPr="003B6DB5">
        <w:rPr>
          <w:color w:val="auto"/>
          <w:lang w:val="en-US"/>
        </w:rPr>
        <w:t xml:space="preserve">, Leyde, </w:t>
      </w:r>
      <w:proofErr w:type="spellStart"/>
      <w:r w:rsidRPr="003B6DB5">
        <w:rPr>
          <w:color w:val="auto"/>
          <w:lang w:val="en-US"/>
        </w:rPr>
        <w:t>Sidestone</w:t>
      </w:r>
      <w:proofErr w:type="spellEnd"/>
      <w:r w:rsidRPr="003B6DB5">
        <w:rPr>
          <w:color w:val="auto"/>
          <w:lang w:val="en-US"/>
        </w:rPr>
        <w:t xml:space="preserve"> Press, 2020, p. 297-328</w:t>
      </w:r>
      <w:r>
        <w:rPr>
          <w:color w:val="auto"/>
          <w:lang w:val="en-US"/>
        </w:rPr>
        <w:t xml:space="preserve"> (p. 327)</w:t>
      </w:r>
      <w:r w:rsidRPr="003B6DB5">
        <w:rPr>
          <w:color w:val="auto"/>
          <w:lang w:val="en-US"/>
        </w:rPr>
        <w:t>.</w:t>
      </w:r>
      <w:r w:rsidRPr="003B6DB5">
        <w:rPr>
          <w:rFonts w:cs="Times New Roman"/>
          <w:szCs w:val="20"/>
        </w:rPr>
        <w:t> </w:t>
      </w:r>
      <w:r>
        <w:t xml:space="preserve"> </w:t>
      </w:r>
    </w:p>
    <w:p w14:paraId="5D187301" w14:textId="77777777" w:rsidR="00D766E2" w:rsidRPr="003537DA" w:rsidRDefault="00D766E2" w:rsidP="00D766E2">
      <w:pPr>
        <w:pStyle w:val="ETR-notes"/>
        <w:numPr>
          <w:ilvl w:val="0"/>
          <w:numId w:val="1"/>
        </w:numPr>
        <w:adjustRightInd w:val="0"/>
        <w:snapToGrid w:val="0"/>
      </w:pPr>
      <w:r w:rsidRPr="003537DA">
        <w:rPr>
          <w:i/>
          <w:iCs/>
        </w:rPr>
        <w:t>Article de revue</w:t>
      </w:r>
      <w:r>
        <w:t xml:space="preserve"> : </w:t>
      </w:r>
      <w:r w:rsidRPr="00FE0465">
        <w:t>Prénom</w:t>
      </w:r>
      <w:r>
        <w:t xml:space="preserve"> </w:t>
      </w:r>
      <w:r w:rsidRPr="003537DA">
        <w:rPr>
          <w:smallCaps/>
        </w:rPr>
        <w:t>Nom</w:t>
      </w:r>
      <w:r>
        <w:t xml:space="preserve">, « Titre de l’article » [trad. le cas échéant], </w:t>
      </w:r>
      <w:r w:rsidRPr="003537DA">
        <w:rPr>
          <w:i/>
          <w:iCs/>
        </w:rPr>
        <w:t xml:space="preserve">Nom de la revue </w:t>
      </w:r>
      <w:r>
        <w:t>N</w:t>
      </w:r>
      <w:r w:rsidRPr="001751F3">
        <w:t>uméro</w:t>
      </w:r>
      <w:r>
        <w:t xml:space="preserve"> du tome (Année), p. xxx-xxx (p. xxx numéro de la page citée). </w:t>
      </w:r>
      <w:r w:rsidRPr="003537DA">
        <w:rPr>
          <w:i/>
          <w:iCs/>
        </w:rPr>
        <w:t>Exemples</w:t>
      </w:r>
      <w:r>
        <w:t xml:space="preserve"> : </w:t>
      </w:r>
      <w:proofErr w:type="spellStart"/>
      <w:r w:rsidRPr="003537DA">
        <w:rPr>
          <w:szCs w:val="20"/>
        </w:rPr>
        <w:t>W</w:t>
      </w:r>
      <w:r>
        <w:rPr>
          <w:szCs w:val="20"/>
        </w:rPr>
        <w:t>elleda</w:t>
      </w:r>
      <w:proofErr w:type="spellEnd"/>
      <w:r w:rsidRPr="003537DA">
        <w:rPr>
          <w:szCs w:val="20"/>
        </w:rPr>
        <w:t xml:space="preserve"> </w:t>
      </w:r>
      <w:r w:rsidRPr="003537DA">
        <w:rPr>
          <w:rStyle w:val="uppercase"/>
          <w:rFonts w:eastAsia="Times New Roman"/>
          <w:smallCaps/>
          <w:szCs w:val="20"/>
        </w:rPr>
        <w:t>Muller</w:t>
      </w:r>
      <w:r w:rsidRPr="003537DA">
        <w:rPr>
          <w:rFonts w:eastAsia="Times New Roman"/>
          <w:szCs w:val="20"/>
        </w:rPr>
        <w:t>, « </w:t>
      </w:r>
      <w:dir w:val="ltr">
        <w:r w:rsidRPr="003537DA">
          <w:rPr>
            <w:rFonts w:eastAsia="Times New Roman"/>
            <w:szCs w:val="20"/>
          </w:rPr>
          <w:t>Figures de l’</w:t>
        </w:r>
        <w:r w:rsidRPr="003537DA">
          <w:rPr>
            <w:rFonts w:eastAsia="Times New Roman"/>
            <w:i/>
            <w:iCs/>
            <w:szCs w:val="20"/>
          </w:rPr>
          <w:t>harmonia mundi</w:t>
        </w:r>
        <w:r w:rsidRPr="003537DA">
          <w:rPr>
            <w:rFonts w:eastAsia="Times New Roman"/>
            <w:szCs w:val="20"/>
          </w:rPr>
          <w:t xml:space="preserve"> dans les manuscrits et les stalles gothiques en France</w:t>
        </w:r>
        <w:dir w:val="ltr">
          <w:r w:rsidRPr="003537DA">
            <w:rPr>
              <w:rFonts w:eastAsia="Times New Roman"/>
              <w:szCs w:val="20"/>
            </w:rPr>
            <w:t>. Le roi David accordant sa harpe et les anges musiciens », </w:t>
          </w:r>
          <w:r w:rsidRPr="003537DA">
            <w:rPr>
              <w:rStyle w:val="Accentuation"/>
              <w:rFonts w:eastAsia="Times New Roman"/>
              <w:szCs w:val="20"/>
            </w:rPr>
            <w:t xml:space="preserve">Médiévales </w:t>
          </w:r>
          <w:r w:rsidRPr="003537DA">
            <w:rPr>
              <w:rStyle w:val="Accentuation"/>
              <w:rFonts w:eastAsia="Times New Roman"/>
              <w:i w:val="0"/>
              <w:szCs w:val="20"/>
            </w:rPr>
            <w:t>66</w:t>
          </w:r>
          <w:r w:rsidRPr="003537DA">
            <w:rPr>
              <w:rFonts w:eastAsia="Times New Roman"/>
              <w:szCs w:val="20"/>
            </w:rPr>
            <w:t xml:space="preserve"> (2014), p. 43-63</w:t>
          </w:r>
          <w:r>
            <w:rPr>
              <w:rFonts w:eastAsia="Times New Roman"/>
              <w:szCs w:val="20"/>
            </w:rPr>
            <w:t xml:space="preserve"> (p. 51)</w:t>
          </w:r>
          <w:r w:rsidRPr="003537DA">
            <w:rPr>
              <w:szCs w:val="20"/>
            </w:rPr>
            <w:t xml:space="preserve">. Thomas </w:t>
          </w:r>
          <w:r w:rsidRPr="003537DA">
            <w:rPr>
              <w:smallCaps/>
              <w:szCs w:val="20"/>
            </w:rPr>
            <w:t>Kaufmann</w:t>
          </w:r>
          <w:r w:rsidRPr="003537DA">
            <w:rPr>
              <w:szCs w:val="20"/>
            </w:rPr>
            <w:t xml:space="preserve">, « La comparution de Luther à la Diète de Worms : l’histoire et le mythe » [trad. Christophe Singer avec la coll. de Pierre-Olivier Léchot], </w:t>
          </w:r>
          <w:r w:rsidRPr="003537DA">
            <w:rPr>
              <w:i/>
              <w:iCs/>
              <w:szCs w:val="20"/>
            </w:rPr>
            <w:t>Études théologiques et religieuses</w:t>
          </w:r>
          <w:r w:rsidRPr="003537DA">
            <w:rPr>
              <w:szCs w:val="20"/>
            </w:rPr>
            <w:t xml:space="preserve"> 98 (2023), p. 397-412 (p. 400).</w:t>
          </w:r>
        </w:dir>
      </w:dir>
    </w:p>
    <w:p w14:paraId="0E00CCC0" w14:textId="77777777" w:rsidR="00D766E2" w:rsidRPr="007B57DC" w:rsidRDefault="00D766E2" w:rsidP="00D766E2">
      <w:pPr>
        <w:pStyle w:val="ETR-notes"/>
        <w:numPr>
          <w:ilvl w:val="0"/>
          <w:numId w:val="1"/>
        </w:numPr>
      </w:pPr>
      <w:r>
        <w:t xml:space="preserve">Pour davantage de précisions, se reporter au Protocole éditorial : </w:t>
      </w:r>
      <w:hyperlink r:id="rId1" w:history="1">
        <w:r w:rsidRPr="00FF19A6">
          <w:rPr>
            <w:rStyle w:val="Lienhypertexte"/>
          </w:rPr>
          <w:t>https://www.revue-etr.org/instructions-aux-auteurs/</w:t>
        </w:r>
      </w:hyperlink>
      <w:r>
        <w:t xml:space="preserve"> </w:t>
      </w:r>
    </w:p>
  </w:footnote>
  <w:footnote w:id="3">
    <w:p w14:paraId="1ABF10C4" w14:textId="7CEEBDFC" w:rsidR="00722B65" w:rsidRPr="007B57DC" w:rsidRDefault="00722B65" w:rsidP="007B57DC">
      <w:pPr>
        <w:pStyle w:val="ETR-notes"/>
      </w:pPr>
      <w:r w:rsidRPr="007B57DC">
        <w:rPr>
          <w:rStyle w:val="Appelnotedebasdep"/>
        </w:rPr>
        <w:footnoteRef/>
      </w:r>
      <w:r w:rsidRPr="007B57DC">
        <w:t xml:space="preserve"> </w:t>
      </w:r>
      <w:r w:rsidRPr="00B70AE9">
        <w:t>Notes de bas de page</w:t>
      </w:r>
      <w:r w:rsidR="007B57DC" w:rsidRPr="00B70AE9">
        <w:t xml:space="preserve"> Notes de bas de page Notes de bas de page Notes de bas de page Notes de bas de page Notes de bas de page Notes de bas de page</w:t>
      </w:r>
      <w:r w:rsidR="004A6F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3D1E"/>
    <w:multiLevelType w:val="hybridMultilevel"/>
    <w:tmpl w:val="5BCCFD24"/>
    <w:lvl w:ilvl="0" w:tplc="EF54FEA2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3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B1"/>
    <w:rsid w:val="0004400B"/>
    <w:rsid w:val="00116A4F"/>
    <w:rsid w:val="00146D72"/>
    <w:rsid w:val="0015044F"/>
    <w:rsid w:val="00155168"/>
    <w:rsid w:val="001751F3"/>
    <w:rsid w:val="0019667F"/>
    <w:rsid w:val="0022032A"/>
    <w:rsid w:val="00224A49"/>
    <w:rsid w:val="00247232"/>
    <w:rsid w:val="0025604C"/>
    <w:rsid w:val="00272453"/>
    <w:rsid w:val="002F686E"/>
    <w:rsid w:val="00307273"/>
    <w:rsid w:val="0035112D"/>
    <w:rsid w:val="003537DA"/>
    <w:rsid w:val="00381E90"/>
    <w:rsid w:val="00384CD9"/>
    <w:rsid w:val="003B6DB5"/>
    <w:rsid w:val="004A6F3B"/>
    <w:rsid w:val="004C79BF"/>
    <w:rsid w:val="004D279E"/>
    <w:rsid w:val="004F30B1"/>
    <w:rsid w:val="005301A8"/>
    <w:rsid w:val="005555EE"/>
    <w:rsid w:val="00556644"/>
    <w:rsid w:val="005B200C"/>
    <w:rsid w:val="00602160"/>
    <w:rsid w:val="0060576A"/>
    <w:rsid w:val="00692F7B"/>
    <w:rsid w:val="006B7A97"/>
    <w:rsid w:val="00722B65"/>
    <w:rsid w:val="00766472"/>
    <w:rsid w:val="007B57DC"/>
    <w:rsid w:val="00800122"/>
    <w:rsid w:val="008727A8"/>
    <w:rsid w:val="00876B5A"/>
    <w:rsid w:val="008C7C84"/>
    <w:rsid w:val="008D07EB"/>
    <w:rsid w:val="00911366"/>
    <w:rsid w:val="009311E3"/>
    <w:rsid w:val="009864A7"/>
    <w:rsid w:val="00996AAF"/>
    <w:rsid w:val="00A17DA0"/>
    <w:rsid w:val="00A37A6F"/>
    <w:rsid w:val="00A72783"/>
    <w:rsid w:val="00AD6333"/>
    <w:rsid w:val="00B275B1"/>
    <w:rsid w:val="00B66525"/>
    <w:rsid w:val="00B70AE9"/>
    <w:rsid w:val="00C11E09"/>
    <w:rsid w:val="00C1382B"/>
    <w:rsid w:val="00C83C3E"/>
    <w:rsid w:val="00CE26DE"/>
    <w:rsid w:val="00D53CE1"/>
    <w:rsid w:val="00D766E2"/>
    <w:rsid w:val="00E201E2"/>
    <w:rsid w:val="00F47149"/>
    <w:rsid w:val="00FE0465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0FFE2"/>
  <w15:chartTrackingRefBased/>
  <w15:docId w15:val="{33E112AA-EC2F-8B4F-9E5F-8751E4F5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R-texte">
    <w:name w:val="ETR-texte"/>
    <w:basedOn w:val="Sansinterligne"/>
    <w:qFormat/>
    <w:rsid w:val="00146D72"/>
    <w:pPr>
      <w:suppressAutoHyphens/>
      <w:ind w:firstLine="284"/>
      <w:contextualSpacing/>
      <w:jc w:val="both"/>
    </w:pPr>
    <w:rPr>
      <w:rFonts w:ascii="Times New Roman" w:hAnsi="Times New Roman" w:cs="Times New Roman (Corps CS)"/>
      <w:color w:val="000000" w:themeColor="text1"/>
    </w:rPr>
  </w:style>
  <w:style w:type="paragraph" w:customStyle="1" w:styleId="ETR-notes">
    <w:name w:val="ETR-notes"/>
    <w:basedOn w:val="Sansinterligne"/>
    <w:qFormat/>
    <w:rsid w:val="00B70AE9"/>
    <w:pPr>
      <w:suppressAutoHyphens/>
      <w:ind w:firstLine="284"/>
      <w:contextualSpacing/>
      <w:jc w:val="both"/>
    </w:pPr>
    <w:rPr>
      <w:rFonts w:ascii="Times New Roman" w:hAnsi="Times New Roman" w:cs="Times New Roman (Corps CS)"/>
      <w:color w:val="000000" w:themeColor="text1"/>
      <w:sz w:val="20"/>
    </w:rPr>
  </w:style>
  <w:style w:type="paragraph" w:styleId="Sansinterligne">
    <w:name w:val="No Spacing"/>
    <w:uiPriority w:val="1"/>
    <w:qFormat/>
    <w:rsid w:val="004F30B1"/>
  </w:style>
  <w:style w:type="paragraph" w:customStyle="1" w:styleId="ETR-titre">
    <w:name w:val="ETR-titre"/>
    <w:basedOn w:val="ETR-texte"/>
    <w:next w:val="ETR-texte"/>
    <w:qFormat/>
    <w:rsid w:val="004F30B1"/>
    <w:pPr>
      <w:jc w:val="center"/>
    </w:pPr>
    <w:rPr>
      <w:b/>
      <w:sz w:val="32"/>
    </w:rPr>
  </w:style>
  <w:style w:type="paragraph" w:customStyle="1" w:styleId="ETR-intertitre-1">
    <w:name w:val="ETR-intertitre-1"/>
    <w:next w:val="ETR-texte"/>
    <w:qFormat/>
    <w:rsid w:val="00B70AE9"/>
    <w:pPr>
      <w:jc w:val="both"/>
    </w:pPr>
    <w:rPr>
      <w:rFonts w:ascii="Times New Roman" w:hAnsi="Times New Roman" w:cs="Times New Roman (Corps CS)"/>
      <w:b/>
      <w:smallCaps/>
      <w:color w:val="000000" w:themeColor="text1"/>
    </w:rPr>
  </w:style>
  <w:style w:type="paragraph" w:customStyle="1" w:styleId="ETR-citations">
    <w:name w:val="ETR-citations"/>
    <w:basedOn w:val="ETR-texte"/>
    <w:next w:val="ETR-texte"/>
    <w:qFormat/>
    <w:rsid w:val="00B66525"/>
    <w:pPr>
      <w:adjustRightInd w:val="0"/>
      <w:snapToGrid w:val="0"/>
      <w:ind w:left="284" w:right="284"/>
    </w:pPr>
    <w:rPr>
      <w:sz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C138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8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382B"/>
    <w:rPr>
      <w:vertAlign w:val="superscript"/>
    </w:rPr>
  </w:style>
  <w:style w:type="paragraph" w:customStyle="1" w:styleId="ETR-Rsum">
    <w:name w:val="ETR-Résumé"/>
    <w:basedOn w:val="ETR-titre"/>
    <w:next w:val="ETR-texte"/>
    <w:qFormat/>
    <w:rsid w:val="00146D72"/>
    <w:pPr>
      <w:jc w:val="both"/>
    </w:pPr>
    <w:rPr>
      <w:b w:val="0"/>
      <w:i/>
      <w:sz w:val="24"/>
    </w:rPr>
  </w:style>
  <w:style w:type="paragraph" w:customStyle="1" w:styleId="ETR-Intertitre-2">
    <w:name w:val="ETR-Intertitre-2"/>
    <w:next w:val="ETR-texte"/>
    <w:qFormat/>
    <w:rsid w:val="00A17DA0"/>
    <w:pPr>
      <w:contextualSpacing/>
      <w:jc w:val="both"/>
    </w:pPr>
    <w:rPr>
      <w:rFonts w:ascii="Times New Roman" w:hAnsi="Times New Roman" w:cs="Times New Roman (Corps CS)"/>
      <w:b/>
      <w:color w:val="000000" w:themeColor="text1"/>
    </w:rPr>
  </w:style>
  <w:style w:type="paragraph" w:customStyle="1" w:styleId="ETR-Intertitre-3">
    <w:name w:val="ETR-Intertitre-3"/>
    <w:qFormat/>
    <w:rsid w:val="00B70AE9"/>
    <w:pPr>
      <w:contextualSpacing/>
      <w:jc w:val="both"/>
    </w:pPr>
    <w:rPr>
      <w:rFonts w:ascii="Times New Roman" w:hAnsi="Times New Roman" w:cs="Times New Roman (Corps CS)"/>
      <w:b/>
      <w:i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2472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7232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04400B"/>
    <w:rPr>
      <w:i/>
      <w:iCs/>
    </w:rPr>
  </w:style>
  <w:style w:type="paragraph" w:customStyle="1" w:styleId="Guilhennotes">
    <w:name w:val="Guilhen(notes)"/>
    <w:basedOn w:val="Notedebasdepage"/>
    <w:qFormat/>
    <w:rsid w:val="003537DA"/>
    <w:rPr>
      <w:rFonts w:ascii="Times New Roman" w:eastAsia="MS Mincho" w:hAnsi="Times New Roman" w:cs="Times New Roman"/>
      <w:szCs w:val="24"/>
      <w:lang w:eastAsia="fr-FR"/>
    </w:rPr>
  </w:style>
  <w:style w:type="character" w:customStyle="1" w:styleId="uppercase">
    <w:name w:val="uppercase"/>
    <w:rsid w:val="0035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ue-etr.org/instructions-aux-auteu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G.Antier</dc:creator>
  <cp:keywords/>
  <dc:description/>
  <cp:lastModifiedBy>Anonyme</cp:lastModifiedBy>
  <cp:revision>46</cp:revision>
  <dcterms:created xsi:type="dcterms:W3CDTF">2021-09-02T15:48:00Z</dcterms:created>
  <dcterms:modified xsi:type="dcterms:W3CDTF">2025-06-13T08:39:00Z</dcterms:modified>
</cp:coreProperties>
</file>